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93"/>
        <w:gridCol w:w="569"/>
        <w:gridCol w:w="257"/>
        <w:gridCol w:w="523"/>
        <w:gridCol w:w="1495"/>
        <w:gridCol w:w="2308"/>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2022年正威（包头）新材料科技有限公司引进博士硕士岗位需求目录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000" w:type="pct"/>
            <w:gridSpan w:val="8"/>
            <w:tcBorders>
              <w:tl2br w:val="nil"/>
              <w:tr2bl w:val="nil"/>
            </w:tcBorders>
            <w:shd w:val="clear" w:color="auto" w:fill="auto"/>
            <w:vAlign w:val="center"/>
          </w:tcPr>
          <w:p>
            <w:pPr>
              <w:widowControl/>
              <w:jc w:val="left"/>
              <w:rPr>
                <w:rFonts w:hint="eastAsia"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正威(包头)新材料科技产业园位于包头市东河区，由世界500强企业深圳正威(集团)有限公司投产兴建，总投资100亿元，占地面积1500亩，建设内容包括金属新材料产业园项目、非金属新材料及新能源项目、供应链项目，以及研发中心、物流中心、专家公寓等配套项目。项目于2021年5月14日签约，6月21日奠基。新材料科技产业园项目投资80亿元，占地1500亩，规划建设年产500万盒半导体封装键合丝，35万吨8.0mm低氧光亮铜杆，10万吨精密铜线，3万吨高铁架空导线，2万吨规格丝及精密控制电缆、精密连接器等，项目建成达产后预计年营收逾260亿元。正威包头供应链项目投资20亿元，将充分整合包头市及周边铜产业上下游企业和金属矿产资源，打造正威包头铜产业供应链管理和服务体系，同时通过产业拉动作用，整合内蒙古自治区及蒙古国铜矿资源，实现产业聚集。预计年营收逾100亿元。项目全部达产后，预计总产值不低于360亿元，将创造相当规模的就业机会、GDP和利税，同时带动上下游企业进驻包头，推动当地产业结构优化升级和高质量发展，为助力包头乃至内蒙古自治区走向全球做出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7"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48"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34"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049"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48"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34"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58"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877"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354"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360"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267" w:type="pct"/>
            <w:tcBorders>
              <w:tl2br w:val="nil"/>
              <w:tr2bl w:val="nil"/>
            </w:tcBorders>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1</w:t>
            </w:r>
          </w:p>
        </w:tc>
        <w:tc>
          <w:tcPr>
            <w:tcW w:w="348"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生产工艺工程师</w:t>
            </w:r>
          </w:p>
        </w:tc>
        <w:tc>
          <w:tcPr>
            <w:tcW w:w="334"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1</w:t>
            </w:r>
          </w:p>
        </w:tc>
        <w:tc>
          <w:tcPr>
            <w:tcW w:w="458"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87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金属材料、材料工程等相关专业</w:t>
            </w:r>
          </w:p>
        </w:tc>
        <w:tc>
          <w:tcPr>
            <w:tcW w:w="1354"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在专业方面有较深的研究或有5年以上专业方面实践经验。</w:t>
            </w:r>
          </w:p>
        </w:tc>
        <w:tc>
          <w:tcPr>
            <w:tcW w:w="1360"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15-20万/年，提供免费住宿及餐补、话补等补贴。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2</w:t>
            </w:r>
          </w:p>
        </w:tc>
        <w:tc>
          <w:tcPr>
            <w:tcW w:w="348"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稀土研发工程师</w:t>
            </w:r>
          </w:p>
        </w:tc>
        <w:tc>
          <w:tcPr>
            <w:tcW w:w="334"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1</w:t>
            </w:r>
          </w:p>
        </w:tc>
        <w:tc>
          <w:tcPr>
            <w:tcW w:w="458"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87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稀土工程技术、稀土冶金等相关专业</w:t>
            </w:r>
          </w:p>
        </w:tc>
        <w:tc>
          <w:tcPr>
            <w:tcW w:w="1354"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在专业方面有较深的研究或有5年以上专业方面实践经验。</w:t>
            </w:r>
          </w:p>
        </w:tc>
        <w:tc>
          <w:tcPr>
            <w:tcW w:w="1360"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15-20万/年，提供免费住宿及餐补、话补等补贴。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100"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899"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联系人：宋丽霞         联系电话：15148216028、0472-6965521          电子邮箱：songlixia@amer.com</w:t>
            </w:r>
          </w:p>
        </w:tc>
      </w:tr>
    </w:tbl>
    <w:p/>
    <w:p>
      <w:pPr>
        <w:widowControl/>
        <w:jc w:val="left"/>
      </w:pPr>
      <w:r>
        <w:br w:type="page"/>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47"/>
        <w:gridCol w:w="507"/>
        <w:gridCol w:w="131"/>
        <w:gridCol w:w="602"/>
        <w:gridCol w:w="1892"/>
        <w:gridCol w:w="2257"/>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2022年中氢能源科技发展有限公司引进博士硕士岗位需求目录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000" w:type="pct"/>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中氢能源科技发展(内蒙古)有限公司成立于2019年3月，是一家专业从事新材料、新能源开发及应用的高科技民营企业。为顺应世界发展趋势，加快构建清洁低碳、安全高效的现代能源体系，促进新材料和氢能源产业持续健康发展，数十载深耕于新材料和氢能源产业领域，经过中氢科研团队的潜心研发，刻苦攻关，成功研制出具有自主知识产权的“铝基新型制氢材料”及“介孔纳米三氧化二铝”的新技术。公司独有的铝基新型制氢材料采用专利特殊工艺，在常温常压下即可产出介孔纳米三氧化二铝材料和高纯氢气。中氢能源是目前行业内仅有的可批量生产高比表面积介孔纳米三氧化二铝多功能材料的企业，使用该特殊工艺产出的介孔纳米三氧化二铝材料具有纯度高、比表面积大、反应活性高、平均粒度小、粒度分布范围窄等优势，在多相催化、分离提纯、药物存储与释放、传感器制造、膜材料应用、吸附作用（尾气治理、污水处理）和声学等诸多领域中有着广泛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7"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80"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298"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053"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80"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298"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30"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110"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324"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189"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26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8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催化剂成型研发工程师</w:t>
            </w:r>
          </w:p>
        </w:tc>
        <w:tc>
          <w:tcPr>
            <w:tcW w:w="298"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430" w:type="pct"/>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博士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11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催化、化学、材料、化工类专业</w:t>
            </w:r>
          </w:p>
        </w:tc>
        <w:tc>
          <w:tcPr>
            <w:tcW w:w="1324"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能够组织开展项目研究，包括制定催化剂成型、放大及测试等研究方案；能够制定和实施试验方案，撰写研发技术报告；能够根据项目研究需要，设计出符合催化剂成型以及性能测试的实验装置。</w:t>
            </w:r>
          </w:p>
        </w:tc>
        <w:tc>
          <w:tcPr>
            <w:tcW w:w="1189"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不低于22万/年，提供五险一金，提供过渡房或按月享受住房补贴。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38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陶瓷膜研发工程师</w:t>
            </w:r>
          </w:p>
        </w:tc>
        <w:tc>
          <w:tcPr>
            <w:tcW w:w="298"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430" w:type="pct"/>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博士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11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化工、环保、材料等相关专业</w:t>
            </w:r>
          </w:p>
        </w:tc>
        <w:tc>
          <w:tcPr>
            <w:tcW w:w="1324"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能够胜任陶瓷膜材料的产品研发；能够胜任陶瓷膜材料产品的生产工艺设计；能带领团队完成公司陶瓷膜材料产品的小试、中试和解决生产的工艺问题。</w:t>
            </w:r>
          </w:p>
        </w:tc>
        <w:tc>
          <w:tcPr>
            <w:tcW w:w="1189"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不低于22万/年，提供五险一金，提供过渡房或按月享受住房补贴。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22"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977"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联系人：董玉珍                   联系电话：13611291079                     电子邮箱：183686627@qq.com</w:t>
            </w:r>
          </w:p>
        </w:tc>
      </w:tr>
    </w:tbl>
    <w:p>
      <w:pPr>
        <w:widowControl/>
        <w:jc w:val="left"/>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72"/>
        <w:gridCol w:w="555"/>
        <w:gridCol w:w="111"/>
        <w:gridCol w:w="651"/>
        <w:gridCol w:w="1715"/>
        <w:gridCol w:w="170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2022年包头锐博新能源材料有限公司产业博士硕士岗位需求目录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000" w:type="pct"/>
            <w:gridSpan w:val="8"/>
            <w:tcBorders>
              <w:tl2br w:val="nil"/>
              <w:tr2bl w:val="nil"/>
            </w:tcBorders>
            <w:shd w:val="clear" w:color="auto" w:fill="auto"/>
            <w:vAlign w:val="center"/>
          </w:tcPr>
          <w:p>
            <w:pPr>
              <w:widowControl/>
              <w:jc w:val="left"/>
              <w:rPr>
                <w:rFonts w:hint="eastAsia"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锐博新能源材料有限公司注册成立于2009年8月，位于内蒙包头铝业产业园区，占地规模83.4亩，注册资本2200万元。公司主要产品为电池级高纯镍钴盐，生产项目总投资9864万元。镍、钴等稀有金属是冶金行业优质的添加剂，用在合金产品中可以大大提高原有产品的品质，用途非常广泛。公司成立初期，引进北京矿冶研究总院自主研发、先进可靠的稀散金属产品制造工艺，利用低冰镍/钴/铜为原料，采用浸出、净化、萃取分离技术生产电池级高纯镍钴盐类。在2008年金属镍钴提取生产项目被确定为包头招商引资项目总库重大项目，产品前景十分广阔。公司坚持以“高品质、价格实、重信誉”的经营理念为宗旨。以“团结、求实、守信、创新”的企业精神为指导，遵循“积极主动、快速反应、严谨认真、精益求精”的工作作风，不断创新，不断进步，使企业朝着成熟的方向逐步迈进，屹立于同行业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7"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95"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26"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010"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95"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26"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47"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06"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002"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554"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6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9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工程师</w:t>
            </w:r>
          </w:p>
        </w:tc>
        <w:tc>
          <w:tcPr>
            <w:tcW w:w="32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447" w:type="pct"/>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硕士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湿法冶金专业</w:t>
            </w:r>
          </w:p>
        </w:tc>
        <w:tc>
          <w:tcPr>
            <w:tcW w:w="1002"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具备湿法冶金相关经验。</w:t>
            </w:r>
          </w:p>
        </w:tc>
        <w:tc>
          <w:tcPr>
            <w:tcW w:w="1554"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1-1.5万/月，提供五险。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6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39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注册安全</w:t>
            </w:r>
            <w:r>
              <w:rPr>
                <w:rFonts w:hint="eastAsia" w:ascii="黑体" w:hAnsi="黑体" w:eastAsia="黑体" w:cs="宋体"/>
                <w:kern w:val="0"/>
                <w:sz w:val="22"/>
              </w:rPr>
              <w:br w:type="textWrapping"/>
            </w:r>
            <w:r>
              <w:rPr>
                <w:rFonts w:hint="eastAsia" w:ascii="黑体" w:hAnsi="黑体" w:eastAsia="黑体" w:cs="宋体"/>
                <w:kern w:val="0"/>
                <w:sz w:val="22"/>
              </w:rPr>
              <w:t>工程师</w:t>
            </w:r>
          </w:p>
        </w:tc>
        <w:tc>
          <w:tcPr>
            <w:tcW w:w="326"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47" w:type="pct"/>
            <w:gridSpan w:val="2"/>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硕士</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研究生</w:t>
            </w:r>
          </w:p>
        </w:tc>
        <w:tc>
          <w:tcPr>
            <w:tcW w:w="1006"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化工专业</w:t>
            </w:r>
          </w:p>
        </w:tc>
        <w:tc>
          <w:tcPr>
            <w:tcW w:w="1002"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具备注册安全工程师证。</w:t>
            </w:r>
          </w:p>
        </w:tc>
        <w:tc>
          <w:tcPr>
            <w:tcW w:w="1554"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1-1.5万/月，提供五险。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53"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946"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联系人：刘乐              联系电话：13394788908              电子邮箱：908230543@qq.com</w:t>
            </w:r>
          </w:p>
        </w:tc>
      </w:tr>
    </w:tbl>
    <w:p>
      <w:pPr>
        <w:widowControl/>
        <w:jc w:val="left"/>
      </w:pPr>
    </w:p>
    <w:p>
      <w:pPr>
        <w:widowControl/>
        <w:jc w:val="left"/>
      </w:pPr>
      <w:r>
        <w:br w:type="page"/>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59"/>
        <w:gridCol w:w="542"/>
        <w:gridCol w:w="107"/>
        <w:gridCol w:w="639"/>
        <w:gridCol w:w="1142"/>
        <w:gridCol w:w="2303"/>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2022年包头盛泰汽车零部件制造有限公司引进博士硕士岗位需求目录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000" w:type="pct"/>
            <w:gridSpan w:val="8"/>
            <w:tcBorders>
              <w:tl2br w:val="nil"/>
              <w:tr2bl w:val="nil"/>
            </w:tcBorders>
            <w:shd w:val="clear" w:color="auto" w:fill="auto"/>
            <w:vAlign w:val="center"/>
          </w:tcPr>
          <w:p>
            <w:pPr>
              <w:widowControl/>
              <w:jc w:val="left"/>
              <w:rPr>
                <w:rFonts w:hint="eastAsia"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盛泰汽车零部件制造有限公司是一家专业生产铝合金汽车车轮的工厂，公司成立于2015年3月，是深圳创业版上市公司立中集团（股票代码：300428）的全资子公司，隶属立中车轮集团。集团在国内外多地建有工厂，在北美、南美、欧洲、日本、韩国都建有销售服务中心。集团现具备年产2000万只铝合金车轮的综合生产能力，客户遍及全球各地，是国际前20大汽车厂的OEM供应商。包头盛泰注册资本2.4亿元，占地355亩，总投资9.6亿元，具备年产540万只乘用车铝合金车轮和70万只商用车轮的生产能力，年产值11亿元，年利税1.5亿元，是中国西部地区最大的铝合金车轮生产厂家。公司一直秉承“比别人多努力一点，和别人多合作一点”的理念，愿为每一位有理想、有抱负的优秀人才提供展示才华的舞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7"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87"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18"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026"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8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18"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38"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670"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351"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567"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26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8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材料工程师</w:t>
            </w:r>
          </w:p>
        </w:tc>
        <w:tc>
          <w:tcPr>
            <w:tcW w:w="318"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38"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670"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金属材料相关专业</w:t>
            </w:r>
          </w:p>
        </w:tc>
        <w:tc>
          <w:tcPr>
            <w:tcW w:w="1351"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具备研究铝合金材料性能相关经验。</w:t>
            </w:r>
          </w:p>
        </w:tc>
        <w:tc>
          <w:tcPr>
            <w:tcW w:w="1567" w:type="pct"/>
            <w:tcBorders>
              <w:tl2br w:val="nil"/>
              <w:tr2bl w:val="nil"/>
            </w:tcBorders>
            <w:shd w:val="clear" w:color="auto" w:fill="auto"/>
            <w:vAlign w:val="center"/>
          </w:tcPr>
          <w:p>
            <w:pPr>
              <w:widowControl/>
              <w:jc w:val="center"/>
              <w:rPr>
                <w:rFonts w:hint="eastAsia" w:ascii="黑体" w:hAnsi="黑体" w:eastAsia="黑体" w:cs="宋体"/>
                <w:color w:val="000000"/>
                <w:kern w:val="0"/>
                <w:sz w:val="22"/>
              </w:rPr>
            </w:pPr>
            <w:r>
              <w:rPr>
                <w:rFonts w:hint="eastAsia" w:ascii="黑体" w:hAnsi="黑体" w:eastAsia="黑体" w:cs="宋体"/>
                <w:color w:val="000000"/>
                <w:kern w:val="0"/>
                <w:sz w:val="22"/>
              </w:rPr>
              <w:t>6000-7000元/月，提供五险一金。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035"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964"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联系人：杨娜               联系电话：15174927033                 电子邮箱：yangna@lzwheel.com</w:t>
            </w:r>
          </w:p>
        </w:tc>
      </w:tr>
    </w:tbl>
    <w:p>
      <w:pPr>
        <w:widowControl/>
        <w:jc w:val="left"/>
      </w:pPr>
    </w:p>
    <w:p>
      <w:pPr>
        <w:widowControl/>
        <w:jc w:val="left"/>
      </w:pPr>
      <w:r>
        <w:br w:type="page"/>
      </w:r>
    </w:p>
    <w:tbl>
      <w:tblPr>
        <w:tblStyle w:val="4"/>
        <w:tblW w:w="50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83"/>
        <w:gridCol w:w="540"/>
        <w:gridCol w:w="108"/>
        <w:gridCol w:w="635"/>
        <w:gridCol w:w="1682"/>
        <w:gridCol w:w="229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2022年包头北辰饲料科技股份有限公司引进</w:t>
            </w:r>
            <w:bookmarkStart w:id="0" w:name="_GoBack"/>
            <w:bookmarkEnd w:id="0"/>
            <w:r>
              <w:rPr>
                <w:rFonts w:hint="eastAsia" w:ascii="黑体" w:hAnsi="黑体" w:eastAsia="黑体" w:cs="宋体"/>
                <w:kern w:val="0"/>
                <w:sz w:val="36"/>
                <w:szCs w:val="36"/>
              </w:rPr>
              <w:t>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000" w:type="pct"/>
            <w:gridSpan w:val="8"/>
            <w:tcBorders>
              <w:tl2br w:val="nil"/>
              <w:tr2bl w:val="nil"/>
            </w:tcBorders>
            <w:shd w:val="clear" w:color="auto" w:fill="auto"/>
            <w:vAlign w:val="center"/>
          </w:tcPr>
          <w:p>
            <w:pPr>
              <w:widowControl/>
              <w:jc w:val="left"/>
              <w:rPr>
                <w:rFonts w:hint="eastAsia"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trPr>
        <w:tc>
          <w:tcPr>
            <w:tcW w:w="5000" w:type="pct"/>
            <w:gridSpan w:val="8"/>
            <w:tcBorders>
              <w:tl2br w:val="nil"/>
              <w:tr2bl w:val="nil"/>
            </w:tcBorders>
            <w:shd w:val="clear" w:color="auto" w:fill="auto"/>
            <w:vAlign w:val="center"/>
          </w:tcPr>
          <w:p>
            <w:pPr>
              <w:widowControl/>
              <w:rPr>
                <w:rFonts w:hint="eastAsia"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北辰饲料科技股份有限公司成立于2000年4月，总资产3.6亿元，员工400人。公司秉承“绿色发展，科技先行，强牧兴农”使命，与内蒙古农牧业科学院、内蒙古科技大学、中国农业大学、美国肯塔基大学结成产学研合作关系，形成自主发明专利6项，实用新型专利2项，反刍动物瘤胃调控技术处于国内领先水平。公司饲料产品有羊、牛、猪、生物饲料、预混料等5大系利，100多个品种，其中有机饲料产品12个，绿色饲料产品32个。为全国最大规模的有机绿色饲料生产企业、全国反刍饲料十强企业。公司为农业产业化国家重点龙头企业、国家高新技术企业、全国首批可溯源绿色食品试点企业、中国绿色食品协会副会长单位，农业部饲料质量安全管理规范示范企业、自治区饲料工业协会常务副会长单位、自治区扶贫龙头企业、自治区级企业研究开发中心、自治区细分化领域“小巨人”企业，先后荣获2017、2019年度包头市政府质量奖。2019年，公司启动上市计划，2020年完成股改，2021年6月23日进入上市辅导期，计划2022年6月在新三板挂牌，2023年实现在深交所或北交所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5" w:type="pct"/>
            <w:vMerge w:val="restart"/>
            <w:tcBorders>
              <w:tl2br w:val="nil"/>
              <w:tr2bl w:val="nil"/>
            </w:tcBorders>
            <w:shd w:val="clear" w:color="auto" w:fill="auto"/>
            <w:vAlign w:val="center"/>
          </w:tcPr>
          <w:p>
            <w:pPr>
              <w:widowControl/>
              <w:jc w:val="center"/>
              <w:rPr>
                <w:rFonts w:hint="eastAsia"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57"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15"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3961" w:type="pct"/>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65"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57"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15"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33" w:type="pct"/>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980"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336"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211"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65"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45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技术研发</w:t>
            </w:r>
            <w:r>
              <w:rPr>
                <w:rFonts w:hint="eastAsia" w:ascii="黑体" w:hAnsi="黑体" w:eastAsia="黑体" w:cs="宋体"/>
                <w:kern w:val="0"/>
                <w:sz w:val="22"/>
              </w:rPr>
              <w:br w:type="textWrapping"/>
            </w:r>
            <w:r>
              <w:rPr>
                <w:rFonts w:hint="eastAsia" w:ascii="黑体" w:hAnsi="黑体" w:eastAsia="黑体" w:cs="宋体"/>
                <w:kern w:val="0"/>
                <w:sz w:val="22"/>
              </w:rPr>
              <w:t>经理</w:t>
            </w:r>
          </w:p>
        </w:tc>
        <w:tc>
          <w:tcPr>
            <w:tcW w:w="31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3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博士研究生</w:t>
            </w:r>
          </w:p>
        </w:tc>
        <w:tc>
          <w:tcPr>
            <w:tcW w:w="980"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动物营养与饲料科学、动物遗传与育种、动物生产相关专业</w:t>
            </w:r>
          </w:p>
        </w:tc>
        <w:tc>
          <w:tcPr>
            <w:tcW w:w="1336"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具备3年以上同行业工作经验，2年以上技术研发经理工作经验；具有大型饲料、食品、畜牧企业工作经验。具有海外留学经验者优先。</w:t>
            </w:r>
          </w:p>
        </w:tc>
        <w:tc>
          <w:tcPr>
            <w:tcW w:w="1211"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20-30万/年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2</w:t>
            </w:r>
          </w:p>
        </w:tc>
        <w:tc>
          <w:tcPr>
            <w:tcW w:w="45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技术研发</w:t>
            </w:r>
            <w:r>
              <w:rPr>
                <w:rFonts w:hint="eastAsia" w:ascii="黑体" w:hAnsi="黑体" w:eastAsia="黑体" w:cs="宋体"/>
                <w:kern w:val="0"/>
                <w:sz w:val="22"/>
              </w:rPr>
              <w:br w:type="textWrapping"/>
            </w:r>
            <w:r>
              <w:rPr>
                <w:rFonts w:hint="eastAsia" w:ascii="黑体" w:hAnsi="黑体" w:eastAsia="黑体" w:cs="宋体"/>
                <w:kern w:val="0"/>
                <w:sz w:val="22"/>
              </w:rPr>
              <w:t>工程师</w:t>
            </w:r>
          </w:p>
        </w:tc>
        <w:tc>
          <w:tcPr>
            <w:tcW w:w="31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3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博士研究生</w:t>
            </w:r>
          </w:p>
        </w:tc>
        <w:tc>
          <w:tcPr>
            <w:tcW w:w="980"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动物营养与饲料科学、动物遗传与育种、动物生产相关专业</w:t>
            </w:r>
          </w:p>
        </w:tc>
        <w:tc>
          <w:tcPr>
            <w:tcW w:w="1336"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具备3年以上同行业工作经验；具有大型饲料、食品、畜牧企业工作经验；具有相关研发课题或研发项目。</w:t>
            </w:r>
          </w:p>
        </w:tc>
        <w:tc>
          <w:tcPr>
            <w:tcW w:w="1211"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15-25万/年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3</w:t>
            </w:r>
          </w:p>
        </w:tc>
        <w:tc>
          <w:tcPr>
            <w:tcW w:w="45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技术研发</w:t>
            </w:r>
            <w:r>
              <w:rPr>
                <w:rFonts w:hint="eastAsia" w:ascii="黑体" w:hAnsi="黑体" w:eastAsia="黑体" w:cs="宋体"/>
                <w:kern w:val="0"/>
                <w:sz w:val="22"/>
              </w:rPr>
              <w:br w:type="textWrapping"/>
            </w:r>
            <w:r>
              <w:rPr>
                <w:rFonts w:hint="eastAsia" w:ascii="黑体" w:hAnsi="黑体" w:eastAsia="黑体" w:cs="宋体"/>
                <w:kern w:val="0"/>
                <w:sz w:val="22"/>
              </w:rPr>
              <w:t>工程师</w:t>
            </w:r>
          </w:p>
        </w:tc>
        <w:tc>
          <w:tcPr>
            <w:tcW w:w="31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3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w:t>
            </w:r>
          </w:p>
        </w:tc>
        <w:tc>
          <w:tcPr>
            <w:tcW w:w="980" w:type="pct"/>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动物营养与饲料科学、动物遗传与育种、动物生产专业</w:t>
            </w:r>
          </w:p>
        </w:tc>
        <w:tc>
          <w:tcPr>
            <w:tcW w:w="1336"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具备3年以上同行业工作经验；具有大型饲料、食品、畜牧企业工作经验；具有相关研发课题或研发项目。精通蒙语者优先。</w:t>
            </w:r>
          </w:p>
        </w:tc>
        <w:tc>
          <w:tcPr>
            <w:tcW w:w="1211"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10-20万/年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6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4</w:t>
            </w:r>
          </w:p>
        </w:tc>
        <w:tc>
          <w:tcPr>
            <w:tcW w:w="457"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品质管理</w:t>
            </w:r>
            <w:r>
              <w:rPr>
                <w:rFonts w:hint="eastAsia" w:ascii="黑体" w:hAnsi="黑体" w:eastAsia="黑体" w:cs="宋体"/>
                <w:kern w:val="0"/>
                <w:sz w:val="22"/>
              </w:rPr>
              <w:br w:type="textWrapping"/>
            </w:r>
            <w:r>
              <w:rPr>
                <w:rFonts w:hint="eastAsia" w:ascii="黑体" w:hAnsi="黑体" w:eastAsia="黑体" w:cs="宋体"/>
                <w:kern w:val="0"/>
                <w:sz w:val="22"/>
              </w:rPr>
              <w:t>工程师/检验</w:t>
            </w:r>
          </w:p>
        </w:tc>
        <w:tc>
          <w:tcPr>
            <w:tcW w:w="315"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w:t>
            </w:r>
          </w:p>
        </w:tc>
        <w:tc>
          <w:tcPr>
            <w:tcW w:w="433" w:type="pct"/>
            <w:gridSpan w:val="2"/>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硕士研究生</w:t>
            </w:r>
          </w:p>
        </w:tc>
        <w:tc>
          <w:tcPr>
            <w:tcW w:w="980" w:type="pct"/>
            <w:tcBorders>
              <w:tl2br w:val="nil"/>
              <w:tr2bl w:val="nil"/>
            </w:tcBorders>
            <w:shd w:val="clear" w:color="auto" w:fill="auto"/>
            <w:vAlign w:val="center"/>
          </w:tcPr>
          <w:p>
            <w:pPr>
              <w:widowControl/>
              <w:rPr>
                <w:rFonts w:hint="eastAsia" w:ascii="黑体" w:hAnsi="黑体" w:eastAsia="黑体" w:cs="宋体"/>
                <w:color w:val="000000"/>
                <w:kern w:val="0"/>
                <w:sz w:val="22"/>
              </w:rPr>
            </w:pPr>
            <w:r>
              <w:rPr>
                <w:rFonts w:hint="eastAsia" w:ascii="黑体" w:hAnsi="黑体" w:eastAsia="黑体" w:cs="宋体"/>
                <w:color w:val="000000"/>
                <w:kern w:val="0"/>
                <w:sz w:val="22"/>
              </w:rPr>
              <w:t>动物营养与饲料科学、动物遗传与育种、动物生产专业</w:t>
            </w:r>
          </w:p>
        </w:tc>
        <w:tc>
          <w:tcPr>
            <w:tcW w:w="1336" w:type="pct"/>
            <w:tcBorders>
              <w:tl2br w:val="nil"/>
              <w:tr2bl w:val="nil"/>
            </w:tcBorders>
            <w:shd w:val="clear" w:color="auto" w:fill="auto"/>
            <w:vAlign w:val="center"/>
          </w:tcPr>
          <w:p>
            <w:pPr>
              <w:widowControl/>
              <w:rPr>
                <w:rFonts w:hint="eastAsia" w:ascii="黑体" w:hAnsi="黑体" w:eastAsia="黑体" w:cs="宋体"/>
                <w:kern w:val="0"/>
                <w:sz w:val="22"/>
              </w:rPr>
            </w:pPr>
            <w:r>
              <w:rPr>
                <w:rFonts w:hint="eastAsia" w:ascii="黑体" w:hAnsi="黑体" w:eastAsia="黑体" w:cs="宋体"/>
                <w:kern w:val="0"/>
                <w:sz w:val="22"/>
              </w:rPr>
              <w:t>具备3年以上同行业工作经验；具有大型饲料、食品、畜牧企业工作经验；具有相关研发课题或研发项目。精通蒙语者优先。</w:t>
            </w:r>
          </w:p>
        </w:tc>
        <w:tc>
          <w:tcPr>
            <w:tcW w:w="1211" w:type="pct"/>
            <w:tcBorders>
              <w:tl2br w:val="nil"/>
              <w:tr2bl w:val="nil"/>
            </w:tcBorders>
            <w:shd w:val="clear" w:color="auto" w:fill="auto"/>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10-20万/年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00" w:type="pct"/>
            <w:gridSpan w:val="4"/>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联系方式</w:t>
            </w:r>
          </w:p>
        </w:tc>
        <w:tc>
          <w:tcPr>
            <w:tcW w:w="3899" w:type="pct"/>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联系人：马迪              联系电话：15247249006              电子邮箱：bcsl@126.com</w:t>
            </w:r>
          </w:p>
        </w:tc>
      </w:tr>
    </w:tbl>
    <w:p>
      <w:pPr>
        <w:widowControl/>
        <w:jc w:val="left"/>
        <w:rPr>
          <w:rFonts w:hint="eastAsia"/>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953"/>
        </w:tabs>
        <w:bidi w:val="0"/>
        <w:jc w:val="left"/>
        <w:rPr>
          <w:rFonts w:hint="eastAsia"/>
          <w:lang w:val="en-US" w:eastAsia="zh-CN"/>
        </w:rPr>
      </w:pPr>
      <w:r>
        <w:rPr>
          <w:rFonts w:hint="eastAsia"/>
          <w:lang w:val="en-US" w:eastAsia="zh-CN"/>
        </w:rPr>
        <w:tab/>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5Zjc2MDgxOWJjODA5NTJkNThjNzU3NmM3Y2I5YTgifQ=="/>
  </w:docVars>
  <w:rsids>
    <w:rsidRoot w:val="004839E2"/>
    <w:rsid w:val="0022210B"/>
    <w:rsid w:val="003E7A1D"/>
    <w:rsid w:val="004839E2"/>
    <w:rsid w:val="00B46A45"/>
    <w:rsid w:val="22D124BD"/>
    <w:rsid w:val="46B45DC2"/>
    <w:rsid w:val="4705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BB89-225A-4D48-831B-00ABA2482A0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3381</Words>
  <Characters>3703</Characters>
  <Lines>30</Lines>
  <Paragraphs>8</Paragraphs>
  <TotalTime>1</TotalTime>
  <ScaleCrop>false</ScaleCrop>
  <LinksUpToDate>false</LinksUpToDate>
  <CharactersWithSpaces>3871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2022-05-19T03:02:00Z</dcterms:created>
  <dc:creator>包头市 文锐法律服务所</dc:creator>
  <cp:lastModifiedBy>包头人才中心寒松</cp:lastModifiedBy>
  <dcterms:modified xsi:type="dcterms:W3CDTF">2022-05-24T10:17:16Z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5BCA4AC085BD41228C09A20D83FD5AEE</vt:lpwstr>
  </property>
</Properties>
</file>